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806E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Camminiamo insieme nella speranza</w:t>
      </w:r>
    </w:p>
    <w:p w14:paraId="6B6AE4EF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Cari fratelli e sorelle!</w:t>
      </w:r>
    </w:p>
    <w:p w14:paraId="7EDDA805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Con il segno penitenziale delle ceneri sul capo, iniziamo il pellegrinaggio annuale della santa Quaresima, nella fede e nella speranza. La Chiesa, madre e maestra, ci invita a preparare i nostri cuori e ad aprirci alla grazia di Dio per poter celebrare con grande gioia il trionfo pasquale di Cristo, il Signore, sul peccato e sulla morte, come esclamava San Paolo: «La morte è stata inghiottita nella vittoria. Dov’è, o morte, la tua vittoria? Dov’è, o morte, il tuo pungiglione?»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(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</w:rPr>
        <w:t>Cor</w:t>
      </w:r>
      <w:r>
        <w:rPr>
          <w:rFonts w:ascii="Tahoma" w:hAnsi="Tahoma" w:cs="Tahoma"/>
          <w:color w:val="000000"/>
          <w:sz w:val="22"/>
          <w:szCs w:val="22"/>
        </w:rPr>
        <w:t> 15,54-55). Infatti Gesù Cristo, morto e risorto, è il centro della nostra fede ed è il garante della nostra speranza nella grande promessa del Padre, già realizzata in Lui, il suo Figlio amato: la vita eterna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Gv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10,28; 17,3) </w:t>
      </w:r>
      <w:bookmarkStart w:id="0" w:name="_ftnref1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"_ftn1"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[1]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0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883CA1F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 questa Quaresima, arricchita dalla grazia dell’Anno Giubilare, desidero offrirvi alcune riflessioni su cosa significa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camminare insieme nella speranza</w:t>
      </w:r>
      <w:r>
        <w:rPr>
          <w:rFonts w:ascii="Tahoma" w:hAnsi="Tahoma" w:cs="Tahoma"/>
          <w:color w:val="000000"/>
          <w:sz w:val="22"/>
          <w:szCs w:val="22"/>
        </w:rPr>
        <w:t>, e scoprire gli appelli alla conversione che la misericordia di Dio rivolge a tutti noi, come persone e come comunità.</w:t>
      </w:r>
    </w:p>
    <w:p w14:paraId="12EDB5F2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Prima di tutto,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camminare</w:t>
      </w:r>
      <w:r>
        <w:rPr>
          <w:rFonts w:ascii="Tahoma" w:hAnsi="Tahoma" w:cs="Tahoma"/>
          <w:color w:val="000000"/>
          <w:sz w:val="22"/>
          <w:szCs w:val="22"/>
        </w:rPr>
        <w:t>. Il motto del </w:t>
      </w:r>
      <w:hyperlink r:id="rId4" w:history="1">
        <w:r>
          <w:rPr>
            <w:rStyle w:val="Collegamentoipertestuale"/>
            <w:rFonts w:ascii="Tahoma" w:eastAsiaTheme="majorEastAsia" w:hAnsi="Tahoma" w:cs="Tahoma"/>
            <w:color w:val="663300"/>
            <w:sz w:val="22"/>
            <w:szCs w:val="22"/>
          </w:rPr>
          <w:t>Giubileo</w:t>
        </w:r>
      </w:hyperlink>
      <w:r>
        <w:rPr>
          <w:rFonts w:ascii="Tahoma" w:hAnsi="Tahoma" w:cs="Tahoma"/>
          <w:color w:val="000000"/>
          <w:sz w:val="22"/>
          <w:szCs w:val="22"/>
        </w:rPr>
        <w:t> “Pellegrini di speranza” fa pensare al lungo viaggio del popolo d’Israele verso la terra promessa, narrato nel libro dell’Esodo: il difficile cammino dalla schiavitù alla libertà, voluto e guidato dal Signore, che ama il suo popolo e sempre gli è fedele. E non possiamo ricordare l’esodo biblico senza pensare a tanti fratelli e sorelle che oggi fuggono da situazioni di miseria e di violenza e vanno in cerca di una vita migliore per sé e i propri cari. Qui sorge un primo richiamo alla conversione, perché siamo tutti pellegrini nella vita, ma ognuno può chiedersi: come mi lascio interpellare da questa condizione? Sono veramente in cammino o piuttosto paralizzato, statico, con la paura e la mancanza di speranza, oppure adagiato nella mia zona di comodità? Cerco percorsi di liberazione dalle situazioni di peccato e di mancanza di dignità? Sarebbe un buon esercizio quaresimale confrontarsi con la realtà concreta di qualche migrante o pellegrino e lasciare che ci coinvolga, in modo da scoprire che cosa Dio ci chiede per essere viaggiatori migliori verso la casa del Padre. Questo è un buon “esame” per il viandante.</w:t>
      </w:r>
    </w:p>
    <w:p w14:paraId="4469BE9C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 secondo luogo, facciamo questo viaggio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insieme</w:t>
      </w:r>
      <w:r>
        <w:rPr>
          <w:rFonts w:ascii="Tahoma" w:hAnsi="Tahoma" w:cs="Tahoma"/>
          <w:color w:val="000000"/>
          <w:sz w:val="22"/>
          <w:szCs w:val="22"/>
        </w:rPr>
        <w:t>. Camminare insieme, essere sinodali, questa è la vocazione della Chiesa </w:t>
      </w:r>
      <w:bookmarkStart w:id="1" w:name="_ftnref2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"_ftn2"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[2]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"/>
      <w:r>
        <w:rPr>
          <w:rFonts w:ascii="Tahoma" w:hAnsi="Tahoma" w:cs="Tahoma"/>
          <w:color w:val="000000"/>
          <w:sz w:val="22"/>
          <w:szCs w:val="22"/>
        </w:rPr>
        <w:t>. I cristiani sono chiamati a fare strada insieme, mai come viaggiatori solitari. Lo Spirito Santo ci spinge ad uscire da noi stessi per andare verso Dio e verso i fratelli, e mai a chiuderci in noi stessi </w:t>
      </w:r>
      <w:bookmarkStart w:id="2" w:name="_ftnref3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"_ftn3"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[3]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>
        <w:rPr>
          <w:rFonts w:ascii="Tahoma" w:hAnsi="Tahoma" w:cs="Tahoma"/>
          <w:color w:val="000000"/>
          <w:sz w:val="22"/>
          <w:szCs w:val="22"/>
        </w:rPr>
        <w:t>. Camminare insieme significa essere tessitori di unità, a partire dalla comune dignità di figli di Dio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Gal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3,26-28); significa procedere fianco a fianco, senza calpestare o sopraffare l’altro, senza covare invidia o ipocrisia, senza lasciare che qualcuno rimanga indietro o si senta escluso. Andiamo nella stessa direzione, verso la stessa meta, ascoltandoci gli uni gli altri con amore e pazienza.</w:t>
      </w:r>
    </w:p>
    <w:p w14:paraId="27C23B45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 questa Quaresima, Dio ci chiede di verificare se nella nostra vita, nelle nostre famiglie, nei luoghi in cui lavoriamo, nelle comunità parrocchiali o religiose, siamo capaci di camminare con gli altri, di ascoltare, di vincere la tentazione di arroccarci nella nostra autoreferenzialità e di badare soltanto ai nostri bisogni. Chiediamoci davanti al Signore se siamo in grado di lavorare insieme come vescovi, presbiteri, consacrati e laici, al servizio del Regno di Dio; se abbiamo un atteggiamento di accoglienza, con gesti concreti, verso coloro che si avvicinano a noi e a quanti sono lontani; se facciamo sentire le persone parte della comunità o se le teniamo ai margini </w:t>
      </w:r>
      <w:bookmarkStart w:id="3" w:name="_ftnref4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"_ftn4"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[4]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3"/>
      <w:r>
        <w:rPr>
          <w:rFonts w:ascii="Tahoma" w:hAnsi="Tahoma" w:cs="Tahoma"/>
          <w:color w:val="000000"/>
          <w:sz w:val="22"/>
          <w:szCs w:val="22"/>
        </w:rPr>
        <w:t>. Questo è un secondo appello: la conversione alla sinodalità.</w:t>
      </w:r>
    </w:p>
    <w:p w14:paraId="61687C50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 terzo luogo, compiamo questo cammino insieme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nella speranza </w:t>
      </w:r>
      <w:r>
        <w:rPr>
          <w:rFonts w:ascii="Tahoma" w:hAnsi="Tahoma" w:cs="Tahoma"/>
          <w:color w:val="000000"/>
          <w:sz w:val="22"/>
          <w:szCs w:val="22"/>
        </w:rPr>
        <w:t>di una promessa. La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speranza che non delude</w:t>
      </w:r>
      <w:r>
        <w:rPr>
          <w:rFonts w:ascii="Tahoma" w:hAnsi="Tahoma" w:cs="Tahoma"/>
          <w:color w:val="000000"/>
          <w:sz w:val="22"/>
          <w:szCs w:val="22"/>
        </w:rPr>
        <w:t> 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5,5), messaggio centrale del Giubileo </w:t>
      </w:r>
      <w:bookmarkStart w:id="4" w:name="_ftnref5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"_ftn5"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[5]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"/>
      <w:r>
        <w:rPr>
          <w:rFonts w:ascii="Tahoma" w:hAnsi="Tahoma" w:cs="Tahoma"/>
          <w:color w:val="000000"/>
          <w:sz w:val="22"/>
          <w:szCs w:val="22"/>
        </w:rPr>
        <w:t>, sia per noi l’orizzonte del cammino quaresimale verso la vittoria pasquale. Come ci ha insegnato nell’Enciclica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>HYPERLINK "https://www.vatican.va/content/benedict-xvi/it/encyclicals/documents/hf_ben-xvi_enc_20071130_spe-salvi.html"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>Spe</w:t>
      </w:r>
      <w:proofErr w:type="spellEnd"/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 xml:space="preserve"> salvi</w: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> il Papa </w:t>
      </w:r>
      <w:hyperlink r:id="rId5" w:history="1">
        <w:r>
          <w:rPr>
            <w:rStyle w:val="Collegamentoipertestuale"/>
            <w:rFonts w:ascii="Tahoma" w:eastAsiaTheme="majorEastAsia" w:hAnsi="Tahoma" w:cs="Tahoma"/>
            <w:color w:val="663300"/>
            <w:sz w:val="22"/>
            <w:szCs w:val="22"/>
          </w:rPr>
          <w:t>Benedetto XVI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, «l’essere umano ha bisogno dell’amore incondizionato. Ha bisogno di quella certezza che gli fa dire: “Né morte né vita, né angeli né principati, né presente né avvenire, né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potenze, né altezze né profondità, né alcun’altra creatura potrà mai separarci dall’amore di Dio, che è in Cristo Gesù, nostro Signore” (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Rm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8,38-39)» </w:t>
      </w:r>
      <w:bookmarkStart w:id="5" w:name="_ftnref6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"_ftn6"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[6]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5"/>
      <w:r>
        <w:rPr>
          <w:rFonts w:ascii="Tahoma" w:hAnsi="Tahoma" w:cs="Tahoma"/>
          <w:color w:val="000000"/>
          <w:sz w:val="22"/>
          <w:szCs w:val="22"/>
        </w:rPr>
        <w:t>. Gesù, nostro amore e nostra speranza, è risorto </w:t>
      </w:r>
      <w:bookmarkStart w:id="6" w:name="_ftnref7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"_ftn7"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[7]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6"/>
      <w:r>
        <w:rPr>
          <w:rFonts w:ascii="Tahoma" w:hAnsi="Tahoma" w:cs="Tahoma"/>
          <w:color w:val="000000"/>
          <w:sz w:val="22"/>
          <w:szCs w:val="22"/>
        </w:rPr>
        <w:t> e vive e regna glorioso. La morte è stata trasformata in vittoria e qui sta la fede e la grande speranza dei cristiani: nella risurrezione di Cristo!</w:t>
      </w:r>
    </w:p>
    <w:p w14:paraId="0075F663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Ecco la terza chiamata alla conversione: quella della speranza, della fiducia in Dio e nella sua grande promessa, la vita eterna. Dobbiamo chiederci: ho in me la convinzione che Dio perdona i miei peccati? Oppure mi comporto come se potessi salvarmi da solo? Aspiro alla salvezza e invoco l’aiuto di Dio per accoglierla? Vivo concretamente la speranza che mi aiuta a leggere gli eventi della storia e mi spinge all’impegno per la giustizia, alla fraternità, alla cura della casa comune, facendo in modo che nessuno sia lasciato indietro?   </w:t>
      </w:r>
    </w:p>
    <w:p w14:paraId="4879E7F7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Sorelle e fratelli, grazie all’amore di Dio in Gesù Cristo, siamo custoditi nella speranza che non delude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Rm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5,5). La speranza è “l’ancora dell’anima”, sicura e salda </w:t>
      </w:r>
      <w:bookmarkStart w:id="7" w:name="_ftnref8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"_ftn8"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[8]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7"/>
      <w:r>
        <w:rPr>
          <w:rFonts w:ascii="Tahoma" w:hAnsi="Tahoma" w:cs="Tahoma"/>
          <w:color w:val="000000"/>
          <w:sz w:val="22"/>
          <w:szCs w:val="22"/>
        </w:rPr>
        <w:t xml:space="preserve">. In essa la Chiesa prega affinché «tutti gli uomini siano salvati»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(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</w:rPr>
        <w:t>Tm </w:t>
      </w:r>
      <w:r>
        <w:rPr>
          <w:rFonts w:ascii="Tahoma" w:hAnsi="Tahoma" w:cs="Tahoma"/>
          <w:color w:val="000000"/>
          <w:sz w:val="22"/>
          <w:szCs w:val="22"/>
        </w:rPr>
        <w:t>2,4) e attende di essere nella gloria del cielo unita a Cristo, suo sposo. Così si esprimeva Santa Teresa di Gesù: «Spera, anima mia, spera. Tu non conosci il giorno né l’ora. Veglia premurosamente, tutto passa in un soffio, sebbene la tua impazienza possa rendere incerto ciò che è certo, e lungo un tempo molto breve» (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Esclamazioni dell’anima a Dio</w:t>
      </w:r>
      <w:r>
        <w:rPr>
          <w:rFonts w:ascii="Tahoma" w:hAnsi="Tahoma" w:cs="Tahoma"/>
          <w:color w:val="000000"/>
          <w:sz w:val="22"/>
          <w:szCs w:val="22"/>
        </w:rPr>
        <w:t>, 15, 3) </w:t>
      </w:r>
      <w:bookmarkStart w:id="8" w:name="_ftnref9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"_ftn9"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[9]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8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07C4CAD2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La Vergine Maria, Madre della Speranza, interceda per noi e ci accompagni nel cammino quaresimale.</w:t>
      </w:r>
    </w:p>
    <w:p w14:paraId="23A5A24C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Roma, San Giovanni in Laterano, 6 febbraio 2025, memoria dei Santi Paolo Miki e compagni, martiri.</w:t>
      </w:r>
    </w:p>
    <w:p w14:paraId="24500671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FRANCESCO</w:t>
      </w:r>
    </w:p>
    <w:p w14:paraId="2D13E5CF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______________________________________________</w:t>
      </w:r>
    </w:p>
    <w:bookmarkStart w:id="9" w:name="_ftn1"/>
    <w:p w14:paraId="6F63F7FC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"_ftnref1"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[1]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9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Lett.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>HYPERLINK "https://www.vatican.va/content/francesco/it/encyclicals/documents/20241024-enciclica-dilexit-nos.html" \l "220"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>Dilexit</w:t>
      </w:r>
      <w:proofErr w:type="spellEnd"/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 xml:space="preserve"> nos</w: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> (24 ottobre 2024), 220.</w:t>
      </w:r>
    </w:p>
    <w:bookmarkStart w:id="10" w:name="_ftn2"/>
    <w:p w14:paraId="692D6AD1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"_ftnref2"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[2]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0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hyperlink r:id="rId6" w:history="1">
        <w:r>
          <w:rPr>
            <w:rStyle w:val="Collegamentoipertestuale"/>
            <w:rFonts w:ascii="Tahoma" w:eastAsiaTheme="majorEastAsia" w:hAnsi="Tahoma" w:cs="Tahoma"/>
            <w:i/>
            <w:iCs/>
            <w:color w:val="663300"/>
            <w:sz w:val="22"/>
            <w:szCs w:val="22"/>
          </w:rPr>
          <w:t>Omelia nella Messa per la canonizzazione dei Beati Giovanni Battista Scalabrini e Artemide Zatti</w:t>
        </w:r>
      </w:hyperlink>
      <w:r>
        <w:rPr>
          <w:rFonts w:ascii="Tahoma" w:hAnsi="Tahoma" w:cs="Tahoma"/>
          <w:color w:val="000000"/>
          <w:sz w:val="22"/>
          <w:szCs w:val="22"/>
        </w:rPr>
        <w:t>, 9 ottobre 2022.</w:t>
      </w:r>
    </w:p>
    <w:bookmarkStart w:id="11" w:name="_ftn3"/>
    <w:p w14:paraId="0E67BFE7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"_ftnref3"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[3]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1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hyperlink r:id="rId7" w:history="1">
        <w:r>
          <w:rPr>
            <w:rStyle w:val="Collegamentoipertestuale"/>
            <w:rFonts w:ascii="Tahoma" w:eastAsiaTheme="majorEastAsia" w:hAnsi="Tahoma" w:cs="Tahoma"/>
            <w:i/>
            <w:iCs/>
            <w:color w:val="663300"/>
            <w:sz w:val="22"/>
            <w:szCs w:val="22"/>
          </w:rPr>
          <w:t>ibid.</w:t>
        </w:r>
      </w:hyperlink>
    </w:p>
    <w:bookmarkStart w:id="12" w:name="_ftn4"/>
    <w:p w14:paraId="3D39AA94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"_ftnref4"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[4]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2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hyperlink r:id="rId8" w:history="1">
        <w:r>
          <w:rPr>
            <w:rStyle w:val="Collegamentoipertestuale"/>
            <w:rFonts w:ascii="Tahoma" w:eastAsiaTheme="majorEastAsia" w:hAnsi="Tahoma" w:cs="Tahoma"/>
            <w:i/>
            <w:iCs/>
            <w:color w:val="663300"/>
            <w:sz w:val="22"/>
            <w:szCs w:val="22"/>
          </w:rPr>
          <w:t>ibid.</w:t>
        </w:r>
      </w:hyperlink>
    </w:p>
    <w:bookmarkStart w:id="13" w:name="_ftn5"/>
    <w:p w14:paraId="6851C94E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"_ftnref5"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[5]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3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Bolla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>HYPERLINK "https://www.vatican.va/content/benedict-xvi/it/encyclicals/documents/hf_ben-xvi_enc_20071130_spe-salvi.html"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>Spes</w:t>
      </w:r>
      <w:proofErr w:type="spellEnd"/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 xml:space="preserve"> non </w:t>
      </w:r>
      <w:proofErr w:type="spellStart"/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>confundit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>, 1.</w:t>
      </w:r>
    </w:p>
    <w:bookmarkStart w:id="14" w:name="_ftn6"/>
    <w:p w14:paraId="24A49180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"_ftnref6"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[6]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4"/>
      <w:r>
        <w:rPr>
          <w:rFonts w:ascii="Tahoma" w:hAnsi="Tahoma" w:cs="Tahoma"/>
          <w:color w:val="000000"/>
          <w:sz w:val="22"/>
          <w:szCs w:val="22"/>
        </w:rPr>
        <w:t xml:space="preserve"> Lett.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enc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i/>
          <w:iCs/>
          <w:color w:val="000000"/>
          <w:sz w:val="22"/>
          <w:szCs w:val="22"/>
        </w:rPr>
        <w:instrText>HYPERLINK "https://www.vatican.va/content/benedict-xvi/it/encyclicals/documents/hf_ben-xvi_enc_20071130_spe-salvi.html" \l "26."</w:instrText>
      </w:r>
      <w:r>
        <w:rPr>
          <w:rFonts w:ascii="Tahoma" w:hAnsi="Tahoma" w:cs="Tahoma"/>
          <w:i/>
          <w:iCs/>
          <w:color w:val="000000"/>
          <w:sz w:val="22"/>
          <w:szCs w:val="22"/>
        </w:rPr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>Spe</w:t>
      </w:r>
      <w:proofErr w:type="spellEnd"/>
      <w:r>
        <w:rPr>
          <w:rStyle w:val="Collegamentoipertestuale"/>
          <w:rFonts w:ascii="Tahoma" w:eastAsiaTheme="majorEastAsia" w:hAnsi="Tahoma" w:cs="Tahoma"/>
          <w:i/>
          <w:iCs/>
          <w:color w:val="663300"/>
          <w:sz w:val="22"/>
          <w:szCs w:val="22"/>
        </w:rPr>
        <w:t xml:space="preserve"> salvi</w:t>
      </w:r>
      <w:r>
        <w:rPr>
          <w:rFonts w:ascii="Tahoma" w:hAnsi="Tahoma" w:cs="Tahoma"/>
          <w:i/>
          <w:iCs/>
          <w:color w:val="000000"/>
          <w:sz w:val="22"/>
          <w:szCs w:val="22"/>
        </w:rPr>
        <w:fldChar w:fldCharType="end"/>
      </w:r>
      <w:r>
        <w:rPr>
          <w:rFonts w:ascii="Tahoma" w:hAnsi="Tahoma" w:cs="Tahoma"/>
          <w:color w:val="000000"/>
          <w:sz w:val="22"/>
          <w:szCs w:val="22"/>
        </w:rPr>
        <w:t> (30 novembre 2007), 26.</w:t>
      </w:r>
    </w:p>
    <w:bookmarkStart w:id="15" w:name="_ftn7"/>
    <w:p w14:paraId="586E9F02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"_ftnref7"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[7]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5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Sequenza della Domenica di Pasqua.</w:t>
      </w:r>
    </w:p>
    <w:bookmarkStart w:id="16" w:name="_ftn8"/>
    <w:p w14:paraId="26D702D1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"_ftnref8"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[8]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6"/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hyperlink r:id="rId9" w:anchor="II.%20Le%20virt%C3%B9%20teologali" w:history="1">
        <w:r>
          <w:rPr>
            <w:rStyle w:val="Collegamentoipertestuale"/>
            <w:rFonts w:ascii="Tahoma" w:eastAsiaTheme="majorEastAsia" w:hAnsi="Tahoma" w:cs="Tahoma"/>
            <w:i/>
            <w:iCs/>
            <w:color w:val="663300"/>
            <w:sz w:val="22"/>
            <w:szCs w:val="22"/>
          </w:rPr>
          <w:t>Catechismo della Chiesa Cattolica</w:t>
        </w:r>
      </w:hyperlink>
      <w:r>
        <w:rPr>
          <w:rFonts w:ascii="Tahoma" w:hAnsi="Tahoma" w:cs="Tahoma"/>
          <w:color w:val="000000"/>
          <w:sz w:val="22"/>
          <w:szCs w:val="22"/>
        </w:rPr>
        <w:t>, 1820.</w:t>
      </w:r>
    </w:p>
    <w:bookmarkStart w:id="17" w:name="_ftn9"/>
    <w:p w14:paraId="2193E5C4" w14:textId="77777777" w:rsidR="00117B06" w:rsidRDefault="00117B06" w:rsidP="00117B06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"https://www.vatican.va/content/francesco/it/messages/lent/documents/20250206-messaggio-quaresima2025.html" \l "_ftnref9"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eastAsiaTheme="majorEastAsia" w:hAnsi="Tahoma" w:cs="Tahoma"/>
          <w:color w:val="663300"/>
          <w:sz w:val="22"/>
          <w:szCs w:val="22"/>
        </w:rPr>
        <w:t>[9]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17"/>
      <w:r>
        <w:rPr>
          <w:rFonts w:ascii="Tahoma" w:hAnsi="Tahoma" w:cs="Tahoma"/>
          <w:color w:val="000000"/>
          <w:sz w:val="22"/>
          <w:szCs w:val="22"/>
        </w:rPr>
        <w:t> </w:t>
      </w:r>
      <w:hyperlink r:id="rId10" w:anchor="II.%20Le%20virt%C3%B9%20teologali" w:history="1">
        <w:r>
          <w:rPr>
            <w:rStyle w:val="Collegamentoipertestuale"/>
            <w:rFonts w:ascii="Tahoma" w:eastAsiaTheme="majorEastAsia" w:hAnsi="Tahoma" w:cs="Tahoma"/>
            <w:i/>
            <w:iCs/>
            <w:color w:val="663300"/>
            <w:sz w:val="22"/>
            <w:szCs w:val="22"/>
          </w:rPr>
          <w:t>Ivi</w:t>
        </w:r>
      </w:hyperlink>
      <w:r>
        <w:rPr>
          <w:rFonts w:ascii="Tahoma" w:hAnsi="Tahoma" w:cs="Tahoma"/>
          <w:color w:val="000000"/>
          <w:sz w:val="22"/>
          <w:szCs w:val="22"/>
        </w:rPr>
        <w:t>, 1821.</w:t>
      </w:r>
    </w:p>
    <w:p w14:paraId="34DD8567" w14:textId="77777777" w:rsidR="00285B06" w:rsidRDefault="00285B06" w:rsidP="00117B06">
      <w:pPr>
        <w:jc w:val="both"/>
      </w:pPr>
    </w:p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6"/>
    <w:rsid w:val="00117B06"/>
    <w:rsid w:val="001307F2"/>
    <w:rsid w:val="0016511F"/>
    <w:rsid w:val="00285B06"/>
    <w:rsid w:val="00597AF0"/>
    <w:rsid w:val="005E53DD"/>
    <w:rsid w:val="00D118C2"/>
    <w:rsid w:val="00E2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6CE4"/>
  <w15:chartTrackingRefBased/>
  <w15:docId w15:val="{B6A4B605-EF24-4115-AE8E-F664309D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7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7B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7B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7B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7B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7B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7B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7B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B0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7B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B06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7B06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7B06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7B0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7B06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7B0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7B06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7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7B0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B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B0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7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7B06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117B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7B0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7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7B06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117B06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17B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17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francesco/it/homilies/2022/documents/20221009-omelia-canonizzazio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it/homilies/2022/documents/20221009-omelia-canonizzazion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it/homilies/2022/documents/20221009-omelia-canonizzazio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atican.va/content/benedict-xvi/it.html" TargetMode="External"/><Relationship Id="rId10" Type="http://schemas.openxmlformats.org/officeDocument/2006/relationships/hyperlink" Target="https://www.vatican.va/archive/catechism_it/p3s1c1a7_it.htm" TargetMode="External"/><Relationship Id="rId4" Type="http://schemas.openxmlformats.org/officeDocument/2006/relationships/hyperlink" Target="https://www.vatican.va/content/iubilaeum2025/it.html" TargetMode="External"/><Relationship Id="rId9" Type="http://schemas.openxmlformats.org/officeDocument/2006/relationships/hyperlink" Target="https://www.vatican.va/archive/catechism_it/p3s1c1a7_it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2025-03-04T06:08:00Z</dcterms:created>
  <dcterms:modified xsi:type="dcterms:W3CDTF">2025-03-04T06:10:00Z</dcterms:modified>
</cp:coreProperties>
</file>